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251BE4">
      <w:pPr>
        <w:pStyle w:val="CRCoverPage"/>
        <w:tabs>
          <w:tab w:val="right" w:pos="9639"/>
        </w:tabs>
        <w:spacing w:after="0"/>
        <w:rPr>
          <w:b/>
          <w:i/>
          <w:noProof/>
          <w:sz w:val="28"/>
        </w:rPr>
      </w:pPr>
      <w:r>
        <w:rPr>
          <w:b/>
          <w:noProof/>
          <w:sz w:val="24"/>
        </w:rPr>
        <w:t>3GPP TSG-SA4 Meeting #102</w:t>
      </w:r>
      <w:r w:rsidR="001E41F3">
        <w:rPr>
          <w:b/>
          <w:i/>
          <w:noProof/>
          <w:sz w:val="28"/>
        </w:rPr>
        <w:tab/>
      </w:r>
      <w:r>
        <w:rPr>
          <w:b/>
          <w:i/>
          <w:noProof/>
          <w:sz w:val="28"/>
        </w:rPr>
        <w:t>S4-190</w:t>
      </w:r>
      <w:r w:rsidR="00D57ECA">
        <w:rPr>
          <w:b/>
          <w:i/>
          <w:noProof/>
          <w:sz w:val="28"/>
        </w:rPr>
        <w:t>203</w:t>
      </w:r>
      <w:bookmarkStart w:id="0" w:name="_GoBack"/>
      <w:bookmarkEnd w:id="0"/>
    </w:p>
    <w:p w:rsidR="001E41F3" w:rsidRDefault="00251BE4" w:rsidP="005E2C44">
      <w:pPr>
        <w:pStyle w:val="CRCoverPage"/>
        <w:outlineLvl w:val="0"/>
        <w:rPr>
          <w:b/>
          <w:noProof/>
          <w:sz w:val="24"/>
        </w:rPr>
      </w:pPr>
      <w:r>
        <w:rPr>
          <w:b/>
          <w:noProof/>
          <w:sz w:val="24"/>
        </w:rPr>
        <w:t>Bruges, Belgium, January 28 – February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1BE4" w:rsidP="00E13F3D">
            <w:pPr>
              <w:pStyle w:val="CRCoverPage"/>
              <w:spacing w:after="0"/>
              <w:jc w:val="right"/>
              <w:rPr>
                <w:b/>
                <w:noProof/>
                <w:sz w:val="28"/>
              </w:rPr>
            </w:pPr>
            <w:r>
              <w:rPr>
                <w:b/>
                <w:noProof/>
                <w:sz w:val="28"/>
              </w:rPr>
              <w:t>26.445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5013" w:rsidP="00547111">
            <w:pPr>
              <w:pStyle w:val="CRCoverPage"/>
              <w:spacing w:after="0"/>
              <w:rPr>
                <w:noProof/>
              </w:rPr>
            </w:pPr>
            <w:r w:rsidRPr="00F95013">
              <w:rPr>
                <w:b/>
                <w:noProof/>
                <w:sz w:val="28"/>
              </w:rPr>
              <w:t>004</w:t>
            </w:r>
            <w:r w:rsidR="006F628A">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1BE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1BE4">
            <w:pPr>
              <w:pStyle w:val="CRCoverPage"/>
              <w:spacing w:after="0"/>
              <w:jc w:val="center"/>
              <w:rPr>
                <w:noProof/>
                <w:sz w:val="28"/>
              </w:rPr>
            </w:pPr>
            <w:r>
              <w:rPr>
                <w:b/>
                <w:noProof/>
                <w:sz w:val="28"/>
              </w:rPr>
              <w:t>1</w:t>
            </w:r>
            <w:r w:rsidR="006F628A">
              <w:rPr>
                <w:b/>
                <w:noProof/>
                <w:sz w:val="28"/>
              </w:rPr>
              <w:t>2</w:t>
            </w:r>
            <w:r>
              <w:rPr>
                <w:b/>
                <w:noProof/>
                <w:sz w:val="28"/>
              </w:rPr>
              <w:t>.1</w:t>
            </w:r>
            <w:r w:rsidR="006F628A">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1BE4">
            <w:pPr>
              <w:pStyle w:val="CRCoverPage"/>
              <w:spacing w:after="0"/>
              <w:ind w:left="100"/>
              <w:rPr>
                <w:noProof/>
              </w:rPr>
            </w:pPr>
            <w:r>
              <w:t>Correction of EVS SID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1BE4">
            <w:pPr>
              <w:pStyle w:val="CRCoverPage"/>
              <w:spacing w:after="0"/>
              <w:ind w:left="100"/>
              <w:rPr>
                <w:noProof/>
              </w:rPr>
            </w:pPr>
            <w:r>
              <w:rPr>
                <w:noProof/>
              </w:rPr>
              <w:t>Orange</w:t>
            </w:r>
            <w:r w:rsidR="0032125A">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1BE4"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628A">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2019-0</w:t>
            </w:r>
            <w:r w:rsidR="004701C9">
              <w:rPr>
                <w:noProof/>
              </w:rPr>
              <w:t>2</w:t>
            </w:r>
            <w:r>
              <w:rPr>
                <w:noProof/>
              </w:rPr>
              <w:t>-</w:t>
            </w:r>
            <w:r w:rsidR="004701C9">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1BE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Rel-1</w:t>
            </w:r>
            <w:r w:rsidR="006F628A">
              <w:rPr>
                <w:noProof/>
              </w:rPr>
              <w:t>2</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SID frames in EVS Primary modes are transmitted at fixed or adaptive rate and the fixed/adaptive behaviour is controlled by a command line parameter ('dtx') at the encoder. There are two options defined in the command line:</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-dtx D           : Activate DTX mode, D = (0, 3-100) is the SID update rate</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 xml:space="preserve">                   where 0 = adaptive, 3-100 = fixed in number of frames,</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 xml:space="preserve">                   default is deactivated</w:t>
            </w:r>
          </w:p>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-dtx             : Activate DTX mode with a SID update rate of 8 frames</w:t>
            </w:r>
          </w:p>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When a value D is supplied, the SID update rate is either adaptive (D=0) or fixed (D = 3 to 100).</w:t>
            </w:r>
            <w:r w:rsidR="00AC0991">
              <w:rPr>
                <w:rFonts w:ascii="Arial" w:eastAsia="Times New Roman" w:hAnsi="Arial"/>
                <w:noProof/>
                <w:sz w:val="20"/>
                <w:szCs w:val="20"/>
              </w:rPr>
              <w:t xml:space="preserve"> </w:t>
            </w:r>
            <w:r w:rsidRPr="00A848C5">
              <w:rPr>
                <w:rFonts w:ascii="Arial" w:eastAsia="Times New Roman" w:hAnsi="Arial"/>
                <w:noProof/>
                <w:sz w:val="20"/>
                <w:szCs w:val="20"/>
              </w:rPr>
              <w:t>When the rate is adaptive (D=0), the actual rate is limited to the range 8-50; this rate is signal dependent, based on estimated background noise characteristics (e.g. SNR).</w:t>
            </w:r>
          </w:p>
          <w:p w:rsidR="001E41F3" w:rsidRPr="00A62605" w:rsidRDefault="00A62605" w:rsidP="00A62605">
            <w:pPr>
              <w:pStyle w:val="Textebrut"/>
              <w:rPr>
                <w:rFonts w:ascii="Arial" w:eastAsia="Times New Roman" w:hAnsi="Arial" w:cs="Arial"/>
                <w:sz w:val="22"/>
                <w:szCs w:val="22"/>
              </w:rPr>
            </w:pPr>
            <w:r w:rsidRPr="00A848C5">
              <w:rPr>
                <w:rFonts w:ascii="Arial" w:eastAsia="Times New Roman" w:hAnsi="Arial"/>
                <w:noProof/>
                <w:sz w:val="20"/>
                <w:szCs w:val="20"/>
              </w:rPr>
              <w:t>The SID update rate description does not specify properly that the default operation is the fixed update rate of 8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2605" w:rsidP="00785352">
            <w:pPr>
              <w:pStyle w:val="CRCoverPage"/>
              <w:spacing w:after="0"/>
              <w:rPr>
                <w:noProof/>
              </w:rPr>
            </w:pPr>
            <w:r>
              <w:rPr>
                <w:noProof/>
              </w:rPr>
              <w:t>Description of the default update rate</w:t>
            </w:r>
            <w:r w:rsidR="00785352">
              <w:rPr>
                <w:noProof/>
              </w:rPr>
              <w:t xml:space="preserve"> for EVS SID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5352" w:rsidP="00785352">
            <w:pPr>
              <w:pStyle w:val="CRCoverPage"/>
              <w:spacing w:after="0"/>
              <w:rPr>
                <w:noProof/>
              </w:rPr>
            </w:pPr>
            <w:r>
              <w:rPr>
                <w:noProof/>
              </w:rPr>
              <w:t>Specification inconsistent with actual EVS command line and expected default behaviour of 8 frames.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BE4">
            <w:pPr>
              <w:pStyle w:val="CRCoverPage"/>
              <w:spacing w:after="0"/>
              <w:ind w:left="100"/>
              <w:rPr>
                <w:noProof/>
              </w:rPr>
            </w:pPr>
            <w:r>
              <w:rPr>
                <w:noProof/>
              </w:rPr>
              <w:t xml:space="preserve">4.4.3, </w:t>
            </w:r>
            <w:r w:rsidR="00B45782">
              <w:rPr>
                <w:noProof/>
              </w:rPr>
              <w:t>5.6.1.1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BE4" w:rsidRDefault="00251BE4" w:rsidP="00251BE4">
      <w:pPr>
        <w:rPr>
          <w:noProof/>
        </w:rPr>
      </w:pPr>
      <w:bookmarkStart w:id="3" w:name="_Toc517376562"/>
    </w:p>
    <w:p w:rsidR="00251BE4" w:rsidRDefault="00251BE4" w:rsidP="00251BE4">
      <w:pPr>
        <w:pStyle w:val="CRheader"/>
      </w:pPr>
    </w:p>
    <w:bookmarkEnd w:id="3"/>
    <w:p w:rsidR="001E41F3" w:rsidRDefault="001E41F3">
      <w:pPr>
        <w:rPr>
          <w:noProof/>
        </w:rPr>
      </w:pPr>
    </w:p>
    <w:p w:rsidR="00251BE4" w:rsidRDefault="00251BE4" w:rsidP="00251BE4">
      <w:pPr>
        <w:pStyle w:val="Titre3"/>
      </w:pPr>
      <w:bookmarkStart w:id="4" w:name="_Toc517376294"/>
      <w:r>
        <w:t>4.4.3</w:t>
      </w:r>
      <w:r>
        <w:tab/>
        <w:t>DTX/CNG operation</w:t>
      </w:r>
      <w:bookmarkEnd w:id="4"/>
    </w:p>
    <w:p w:rsidR="00251BE4" w:rsidRPr="00F66152" w:rsidRDefault="00251BE4" w:rsidP="00251BE4">
      <w:r w:rsidRPr="00F66152">
        <w:t xml:space="preserve">The codec is equipped with a signal activity detection (SAD) algorithm for classifying each input frame as active or inactive. It supports a discontinuous transmission (DTX) operation in which the comfort noise generation (CNG) module is used to approximate and update the statistics of the background noise at a variable bit rate. Thus, the transmission rate during inactive signal periods is variable and depends on the estimated level of the background noise. </w:t>
      </w:r>
      <w:ins w:id="5" w:author="Stephane Ragot" w:date="2019-01-22T10:21:00Z">
        <w:r>
          <w:t xml:space="preserve">By default </w:t>
        </w:r>
      </w:ins>
      <w:ins w:id="6" w:author="Stephane Ragot" w:date="2019-02-01T14:01:00Z">
        <w:r w:rsidR="00CF4040">
          <w:t xml:space="preserve">in the command line </w:t>
        </w:r>
      </w:ins>
      <w:ins w:id="7" w:author="Stephane Ragot" w:date="2019-01-22T10:21:00Z">
        <w:r>
          <w:t>t</w:t>
        </w:r>
        <w:r w:rsidRPr="00332841">
          <w:t>he</w:t>
        </w:r>
      </w:ins>
      <w:ins w:id="8" w:author="Stephane Ragot" w:date="2019-01-22T10:24:00Z">
        <w:r w:rsidR="00AF5B5A">
          <w:t xml:space="preserve"> transmission rate of</w:t>
        </w:r>
      </w:ins>
      <w:ins w:id="9" w:author="Stephane Ragot" w:date="2019-01-22T10:21:00Z">
        <w:r w:rsidRPr="00332841">
          <w:t xml:space="preserve"> CNG </w:t>
        </w:r>
      </w:ins>
      <w:ins w:id="10" w:author="Stephane Ragot" w:date="2019-01-22T10:24:00Z">
        <w:r w:rsidR="00AF5B5A">
          <w:t>update</w:t>
        </w:r>
      </w:ins>
      <w:ins w:id="11" w:author="Stephane Ragot" w:date="2019-01-22T10:21:00Z">
        <w:r w:rsidRPr="00332841">
          <w:t xml:space="preserve"> </w:t>
        </w:r>
        <w:del w:id="12" w:author="RAGOT Stéphane IMT/OLPS" w:date="2018-11-13T14:15:00Z">
          <w:r w:rsidRPr="00332841" w:rsidDel="00942C3E">
            <w:delText>can also be</w:delText>
          </w:r>
        </w:del>
        <w:r>
          <w:t>is</w:t>
        </w:r>
        <w:r w:rsidRPr="00332841">
          <w:t xml:space="preserve"> fixed</w:t>
        </w:r>
        <w:del w:id="13" w:author="RAGOT Stéphane IMT/OLPS" w:date="2018-11-13T14:15:00Z">
          <w:r w:rsidRPr="00332841" w:rsidDel="00942C3E">
            <w:delText xml:space="preserve"> by means of a command line parameter</w:delText>
          </w:r>
        </w:del>
        <w:r>
          <w:t xml:space="preserve"> to 8 frames</w:t>
        </w:r>
        <w:r w:rsidRPr="00332841">
          <w:t>.</w:t>
        </w:r>
        <w:r>
          <w:t xml:space="preserve"> </w:t>
        </w:r>
      </w:ins>
      <w:r w:rsidRPr="00EB0D45">
        <w:t xml:space="preserve">However, the CNG update rate can also be </w:t>
      </w:r>
      <w:del w:id="14" w:author="Stephane Ragot" w:date="2019-01-22T10:20:00Z">
        <w:r w:rsidRPr="00EB0D45" w:rsidDel="00251BE4">
          <w:delText xml:space="preserve">fixed </w:delText>
        </w:r>
      </w:del>
      <w:ins w:id="15" w:author="Stephane Ragot" w:date="2019-01-22T10:20:00Z">
        <w:r>
          <w:t xml:space="preserve">set to another fixed </w:t>
        </w:r>
      </w:ins>
      <w:ins w:id="16" w:author="Stephane Ragot" w:date="2019-01-22T10:25:00Z">
        <w:r w:rsidR="00AF5B5A">
          <w:t>value</w:t>
        </w:r>
      </w:ins>
      <w:ins w:id="17" w:author="Stephane Ragot" w:date="2019-01-22T10:20:00Z">
        <w:r>
          <w:t xml:space="preserve"> or to a variable rate</w:t>
        </w:r>
        <w:r w:rsidRPr="00EB0D45">
          <w:t xml:space="preserve"> </w:t>
        </w:r>
      </w:ins>
      <w:r w:rsidRPr="00EB0D45">
        <w:t>by means of a command line parameter</w:t>
      </w:r>
      <w:ins w:id="18" w:author="Stephane Ragot" w:date="2019-01-22T10:20:00Z">
        <w:r>
          <w:t xml:space="preserve">; </w:t>
        </w:r>
      </w:ins>
      <w:ins w:id="19" w:author="Stephane Ragot" w:date="2019-01-22T10:21:00Z">
        <w:r>
          <w:t xml:space="preserve">when </w:t>
        </w:r>
        <w:r w:rsidRPr="00F66152">
          <w:t>the transmission rate during inactive signal periods is variable</w:t>
        </w:r>
        <w:r>
          <w:t xml:space="preserve">, it </w:t>
        </w:r>
        <w:r w:rsidRPr="00F66152">
          <w:t>depends on the estimated level of the background noise.</w:t>
        </w:r>
      </w:ins>
      <w:del w:id="20" w:author="Stephane Ragot" w:date="2019-01-22T10:20:00Z">
        <w:r w:rsidRPr="00EB0D45" w:rsidDel="00251BE4">
          <w:delText>.</w:delText>
        </w:r>
      </w:del>
    </w:p>
    <w:p w:rsidR="00251BE4" w:rsidRDefault="00251BE4" w:rsidP="00251BE4">
      <w:pPr>
        <w:pStyle w:val="Titre4"/>
      </w:pPr>
      <w:bookmarkStart w:id="21" w:name="_Toc517376295"/>
      <w:r w:rsidRPr="005A1EBE">
        <w:t>4.</w:t>
      </w:r>
      <w:r>
        <w:t>4.3.1</w:t>
      </w:r>
      <w:r w:rsidRPr="005A1EBE">
        <w:tab/>
        <w:t>Inactive Signal coding</w:t>
      </w:r>
      <w:bookmarkEnd w:id="21"/>
    </w:p>
    <w:p w:rsidR="00251BE4" w:rsidRPr="005A1EBE" w:rsidRDefault="00251BE4" w:rsidP="00251BE4">
      <w:r w:rsidRPr="005A1EBE">
        <w:t>When the codec is operated in DTX on mode the signal classifier depicted in Figure 1 selects the discontinuous transmission (DTX) mode for frames that are determined to consist of background noise. For these frames a low-rate parametric representation of the signal is transmitted no more frequently than every 8 frames (160ms).</w:t>
      </w:r>
    </w:p>
    <w:p w:rsidR="00251BE4" w:rsidRDefault="00251BE4" w:rsidP="00251BE4">
      <w:r w:rsidRPr="005A1EBE">
        <w:t>The low-rate parametric representation is used in the decoder for comfort noise generation (CNG) and includes parameters describing the frequency envelope of the background signal, energy parameters describing the overall energy and its time evolution.</w:t>
      </w:r>
    </w:p>
    <w:p w:rsidR="00251BE4" w:rsidRDefault="00251BE4">
      <w:pPr>
        <w:rPr>
          <w:noProof/>
        </w:rPr>
      </w:pPr>
    </w:p>
    <w:p w:rsidR="00251BE4" w:rsidRDefault="00251BE4">
      <w:pPr>
        <w:rPr>
          <w:noProof/>
        </w:rPr>
      </w:pPr>
    </w:p>
    <w:p w:rsidR="00251BE4" w:rsidRDefault="00251BE4" w:rsidP="00251BE4">
      <w:pPr>
        <w:rPr>
          <w:noProof/>
        </w:rPr>
      </w:pPr>
    </w:p>
    <w:p w:rsidR="00251BE4" w:rsidRDefault="00251BE4" w:rsidP="00251BE4">
      <w:pPr>
        <w:pStyle w:val="CRheader"/>
      </w:pPr>
    </w:p>
    <w:p w:rsidR="00251BE4" w:rsidRDefault="00251BE4" w:rsidP="00251BE4">
      <w:pPr>
        <w:rPr>
          <w:noProof/>
        </w:rPr>
      </w:pPr>
    </w:p>
    <w:p w:rsidR="00AF5B5A" w:rsidRDefault="00AF5B5A" w:rsidP="00AF5B5A">
      <w:pPr>
        <w:pStyle w:val="Titre4"/>
      </w:pPr>
      <w:r>
        <w:t>5.6.1.1</w:t>
      </w:r>
      <w:r>
        <w:tab/>
        <w:t>SID update</w:t>
      </w:r>
    </w:p>
    <w:p w:rsidR="00AF5B5A" w:rsidRPr="008D35DA" w:rsidRDefault="00AF5B5A" w:rsidP="00AF5B5A">
      <w:r w:rsidRPr="008D35DA">
        <w:t>The CN parameters are transmitted at a fixed or adaptive rate during inactive signal periods</w:t>
      </w:r>
      <w:r w:rsidRPr="00430780">
        <w:t xml:space="preserve"> </w:t>
      </w:r>
      <w:r>
        <w:t>using a command line parameter</w:t>
      </w:r>
      <w:r w:rsidRPr="008D35DA">
        <w:t xml:space="preserve">. </w:t>
      </w:r>
      <w:ins w:id="22" w:author="Stephane Ragot" w:date="2019-01-22T10:21:00Z">
        <w:r w:rsidR="00B45782">
          <w:t>By default</w:t>
        </w:r>
      </w:ins>
      <w:ins w:id="23" w:author="Stephane Ragot" w:date="2019-02-01T14:00:00Z">
        <w:r w:rsidR="00CF4040">
          <w:t xml:space="preserve"> in the command</w:t>
        </w:r>
      </w:ins>
      <w:ins w:id="24" w:author="Stephane Ragot" w:date="2019-02-01T14:01:00Z">
        <w:r w:rsidR="00CF4040">
          <w:t xml:space="preserve"> </w:t>
        </w:r>
      </w:ins>
      <w:ins w:id="25" w:author="Stephane Ragot" w:date="2019-02-01T14:00:00Z">
        <w:r w:rsidR="00CF4040">
          <w:t>line</w:t>
        </w:r>
      </w:ins>
      <w:ins w:id="26" w:author="Stephane Ragot" w:date="2019-01-22T10:21:00Z">
        <w:r w:rsidR="00B45782">
          <w:t xml:space="preserve"> t</w:t>
        </w:r>
        <w:r w:rsidR="00B45782" w:rsidRPr="00332841">
          <w:t>he</w:t>
        </w:r>
      </w:ins>
      <w:ins w:id="27" w:author="Stephane Ragot" w:date="2019-01-22T10:24:00Z">
        <w:r w:rsidR="00B45782">
          <w:t xml:space="preserve"> transmission rate of</w:t>
        </w:r>
      </w:ins>
      <w:ins w:id="28" w:author="Stephane Ragot" w:date="2019-01-22T10:21:00Z">
        <w:r w:rsidR="00B45782" w:rsidRPr="00332841">
          <w:t xml:space="preserve"> CNG </w:t>
        </w:r>
      </w:ins>
      <w:ins w:id="29" w:author="Stephane Ragot" w:date="2019-01-22T10:24:00Z">
        <w:r w:rsidR="00B45782">
          <w:t>update</w:t>
        </w:r>
      </w:ins>
      <w:ins w:id="30" w:author="Stephane Ragot" w:date="2019-01-22T10:21:00Z">
        <w:r w:rsidR="00B45782" w:rsidRPr="00332841">
          <w:t xml:space="preserve"> </w:t>
        </w:r>
        <w:del w:id="31" w:author="RAGOT Stéphane IMT/OLPS" w:date="2018-11-13T14:15:00Z">
          <w:r w:rsidR="00B45782" w:rsidRPr="00332841" w:rsidDel="00942C3E">
            <w:delText>can also be</w:delText>
          </w:r>
        </w:del>
        <w:r w:rsidR="00B45782">
          <w:t>is</w:t>
        </w:r>
        <w:r w:rsidR="00B45782" w:rsidRPr="00332841">
          <w:t xml:space="preserve"> fixed</w:t>
        </w:r>
        <w:del w:id="32" w:author="RAGOT Stéphane IMT/OLPS" w:date="2018-11-13T14:15:00Z">
          <w:r w:rsidR="00B45782" w:rsidRPr="00332841" w:rsidDel="00942C3E">
            <w:delText xml:space="preserve"> by means of a command line parameter</w:delText>
          </w:r>
        </w:del>
        <w:r w:rsidR="00B45782">
          <w:t xml:space="preserve"> to 8 frames</w:t>
        </w:r>
        <w:r w:rsidR="00B45782" w:rsidRPr="00332841">
          <w:t>.</w:t>
        </w:r>
        <w:r w:rsidR="00B45782">
          <w:t xml:space="preserve"> </w:t>
        </w:r>
      </w:ins>
      <w:ins w:id="33" w:author="Stephane Ragot" w:date="2019-01-22T11:15:00Z">
        <w:r w:rsidR="00C01D89" w:rsidRPr="00EB0D45">
          <w:t xml:space="preserve">However, the CNG update rate can also be </w:t>
        </w:r>
        <w:del w:id="34" w:author="Stephane Ragot" w:date="2019-01-22T10:20:00Z">
          <w:r w:rsidR="00C01D89" w:rsidRPr="00EB0D45" w:rsidDel="00251BE4">
            <w:delText xml:space="preserve">fixed </w:delText>
          </w:r>
        </w:del>
        <w:r w:rsidR="00C01D89">
          <w:t>set to another fixed value or to a variable rate</w:t>
        </w:r>
        <w:r w:rsidR="00C01D89" w:rsidRPr="00EB0D45">
          <w:t xml:space="preserve"> by means of a command line parameter</w:t>
        </w:r>
        <w:r w:rsidR="00C01D89">
          <w:t xml:space="preserve">. </w:t>
        </w:r>
      </w:ins>
      <w:r w:rsidRPr="008D35DA">
        <w:rPr>
          <w:szCs w:val="24"/>
          <w:lang w:eastAsia="fr-CA"/>
        </w:rPr>
        <w:t>The fixed rate is lim</w:t>
      </w:r>
      <w:r>
        <w:rPr>
          <w:szCs w:val="24"/>
          <w:lang w:eastAsia="fr-CA"/>
        </w:rPr>
        <w:t>ited to between 3 and 100 frames</w:t>
      </w:r>
      <w:r w:rsidRPr="008D35DA">
        <w:rPr>
          <w:szCs w:val="24"/>
          <w:lang w:eastAsia="fr-CA"/>
        </w:rPr>
        <w:t>. The adaptive rate</w:t>
      </w:r>
      <w:r>
        <w:rPr>
          <w:szCs w:val="24"/>
          <w:lang w:eastAsia="fr-CA"/>
        </w:rPr>
        <w:t>, in general,</w:t>
      </w:r>
      <w:r w:rsidRPr="008D35DA">
        <w:rPr>
          <w:szCs w:val="24"/>
          <w:lang w:eastAsia="fr-CA"/>
        </w:rPr>
        <w:t xml:space="preserve"> is dependent on the background noise characteristics </w:t>
      </w:r>
      <w:r w:rsidRPr="008D35DA">
        <w:t>such as the current signal-to-noise ratio (SNR)</w:t>
      </w:r>
      <w:r>
        <w:t xml:space="preserve"> and is limited to be between 8 and 50.</w:t>
      </w:r>
      <w:r w:rsidRPr="008D35DA">
        <w:rPr>
          <w:szCs w:val="24"/>
          <w:lang w:eastAsia="fr-CA"/>
        </w:rPr>
        <w:t xml:space="preserve"> </w:t>
      </w:r>
      <w:r w:rsidRPr="008D35DA">
        <w:t>Generally, at a high SNR, the SID frames are transmitted with a lower rate to achieve a significant reduction of average data rate at the cost of only minor quality degradation. On the other hand, at a low SNR, SID frames are transmitted with a higher frequency so that the comfort noise remains as natural as possible. Thus, increasing SNR implies decreasing SID frame frequency, whereas decreasing SNR implies increasing SID frame frequency.</w:t>
      </w:r>
    </w:p>
    <w:p w:rsidR="00AF5B5A" w:rsidRPr="008D35DA" w:rsidRDefault="00AF5B5A" w:rsidP="00AF5B5A">
      <w:pPr>
        <w:rPr>
          <w:iCs/>
        </w:rPr>
      </w:pPr>
      <w:r w:rsidRPr="008D35DA">
        <w:rPr>
          <w:iCs/>
        </w:rPr>
        <w:t xml:space="preserve">To determine the </w:t>
      </w:r>
      <w:r w:rsidRPr="008D35DA">
        <w:t xml:space="preserve">adaptive SID transmission rate, the SNR is calculated based on the long-term energy of the active signal, </w:t>
      </w:r>
      <w:r w:rsidR="00940028" w:rsidRPr="008D35DA">
        <w:rPr>
          <w:noProof/>
          <w:position w:val="-12"/>
        </w:rPr>
        <w:object w:dxaOrig="420" w:dyaOrig="380" w14:anchorId="6A79B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20.55pt;height:18.85pt;mso-width-percent:0;mso-height-percent:0;mso-width-percent:0;mso-height-percent:0" o:ole="">
            <v:imagedata r:id="rId13" o:title=""/>
          </v:shape>
          <o:OLEObject Type="Embed" ProgID="Equation.3" ShapeID="_x0000_i1041" DrawAspect="Content" ObjectID="_1610535434" r:id="rId14"/>
        </w:object>
      </w:r>
      <w:r w:rsidRPr="008D35DA">
        <w:t xml:space="preserve">, </w:t>
      </w:r>
      <w:r w:rsidRPr="008D35DA">
        <w:rPr>
          <w:iCs/>
        </w:rPr>
        <w:t xml:space="preserve">and background noise, </w:t>
      </w:r>
      <w:r w:rsidR="00940028" w:rsidRPr="008D35DA">
        <w:rPr>
          <w:noProof/>
          <w:position w:val="-12"/>
        </w:rPr>
        <w:object w:dxaOrig="520" w:dyaOrig="380" w14:anchorId="3088EC96">
          <v:shape id="_x0000_i1040" type="#_x0000_t75" alt="" style="width:27.45pt;height:18.85pt;mso-width-percent:0;mso-height-percent:0;mso-width-percent:0;mso-height-percent:0" o:ole="">
            <v:imagedata r:id="rId15" o:title=""/>
          </v:shape>
          <o:OLEObject Type="Embed" ProgID="Equation.3" ShapeID="_x0000_i1040" DrawAspect="Content" ObjectID="_1610535435" r:id="rId16"/>
        </w:object>
      </w:r>
      <w:r w:rsidRPr="008D35DA">
        <w:rPr>
          <w:iCs/>
        </w:rPr>
        <w:t xml:space="preserve">. </w:t>
      </w:r>
      <w:r w:rsidRPr="008D35DA">
        <w:t>The DTX algorithm updates both</w:t>
      </w:r>
      <w:r w:rsidRPr="008D35DA">
        <w:rPr>
          <w:iCs/>
        </w:rPr>
        <w:t xml:space="preserve"> long</w:t>
      </w:r>
      <w:r w:rsidRPr="008D35DA">
        <w:rPr>
          <w:iCs/>
        </w:rPr>
        <w:noBreakHyphen/>
        <w:t xml:space="preserve">term values in each frame </w:t>
      </w:r>
      <w:r w:rsidRPr="008D35DA">
        <w:t>to take into account the possible evolutions of the level of the two respective signals.</w:t>
      </w:r>
      <w:r w:rsidRPr="008D35DA">
        <w:rPr>
          <w:iCs/>
        </w:rPr>
        <w:t xml:space="preserve"> In the current frame, only one of these two energies is updated. If the c</w:t>
      </w:r>
      <w:r w:rsidRPr="008D35DA">
        <w:t xml:space="preserve">urrent frame is classified as VOICED, </w:t>
      </w:r>
      <w:r w:rsidRPr="008D35DA">
        <w:rPr>
          <w:iCs/>
        </w:rPr>
        <w:t xml:space="preserve">the DTX module updates only the </w:t>
      </w:r>
      <w:r w:rsidRPr="008D35DA">
        <w:t xml:space="preserve">long-term energy of the active signal. Otherwise, it </w:t>
      </w:r>
      <w:r w:rsidRPr="008D35DA">
        <w:rPr>
          <w:iCs/>
        </w:rPr>
        <w:t xml:space="preserve">updates only the </w:t>
      </w:r>
      <w:r w:rsidRPr="008D35DA">
        <w:t xml:space="preserve">long-term energy of the background noise. </w:t>
      </w:r>
      <w:r w:rsidRPr="008D35DA">
        <w:rPr>
          <w:szCs w:val="24"/>
          <w:lang w:eastAsia="fr-CA"/>
        </w:rPr>
        <w:t xml:space="preserve">The adaptive rate calculation is performed in every inactive signal </w:t>
      </w:r>
      <w:r w:rsidRPr="006849E1">
        <w:rPr>
          <w:szCs w:val="24"/>
          <w:lang w:eastAsia="fr-CA"/>
        </w:rPr>
        <w:t xml:space="preserve">frame after the preamble period. This period is characterized by at least 50 updates of both </w:t>
      </w:r>
      <w:r w:rsidR="00940028" w:rsidRPr="006849E1">
        <w:rPr>
          <w:noProof/>
          <w:position w:val="-10"/>
        </w:rPr>
        <w:object w:dxaOrig="420" w:dyaOrig="320" w14:anchorId="76E00FB1">
          <v:shape id="_x0000_i1039" type="#_x0000_t75" alt="" style="width:20.55pt;height:16.3pt;mso-width-percent:0;mso-height-percent:0;mso-width-percent:0;mso-height-percent:0" o:ole="">
            <v:imagedata r:id="rId17" o:title=""/>
          </v:shape>
          <o:OLEObject Type="Embed" ProgID="Equation.3" ShapeID="_x0000_i1039" DrawAspect="Content" ObjectID="_1610535436" r:id="rId18"/>
        </w:object>
      </w:r>
      <w:r w:rsidRPr="006849E1">
        <w:t xml:space="preserve"> and </w:t>
      </w:r>
      <w:r w:rsidR="00940028" w:rsidRPr="006849E1">
        <w:rPr>
          <w:noProof/>
          <w:position w:val="-10"/>
        </w:rPr>
        <w:object w:dxaOrig="540" w:dyaOrig="320" w14:anchorId="4744E849">
          <v:shape id="_x0000_i1038" type="#_x0000_t75" alt="" style="width:27.45pt;height:16.3pt;mso-width-percent:0;mso-height-percent:0;mso-width-percent:0;mso-height-percent:0" o:ole="">
            <v:imagedata r:id="rId19" o:title=""/>
          </v:shape>
          <o:OLEObject Type="Embed" ProgID="Equation.3" ShapeID="_x0000_i1038" DrawAspect="Content" ObjectID="_1610535437" r:id="rId20"/>
        </w:object>
      </w:r>
      <w:r w:rsidRPr="006849E1">
        <w:t>.</w:t>
      </w:r>
    </w:p>
    <w:p w:rsidR="00AF5B5A" w:rsidRPr="008D35DA" w:rsidRDefault="00AF5B5A" w:rsidP="00AF5B5A">
      <w:r w:rsidRPr="008D35DA">
        <w:t>The update of the long-term energy of an active signal is performed as follows:</w:t>
      </w:r>
    </w:p>
    <w:p w:rsidR="00AF5B5A" w:rsidRDefault="00AF5B5A" w:rsidP="00AF5B5A">
      <w:pPr>
        <w:pStyle w:val="Formulas"/>
      </w:pPr>
      <w:r>
        <w:tab/>
      </w:r>
      <w:r w:rsidR="00940028" w:rsidRPr="007318AA">
        <w:rPr>
          <w:position w:val="-14"/>
        </w:rPr>
        <w:object w:dxaOrig="2400" w:dyaOrig="360" w14:anchorId="655F9923">
          <v:shape id="_x0000_i1037" type="#_x0000_t75" alt="" style="width:119.15pt;height:18.85pt;mso-width-percent:0;mso-height-percent:0;mso-width-percent:0;mso-height-percent:0" o:ole="">
            <v:imagedata r:id="rId21" o:title=""/>
          </v:shape>
          <o:OLEObject Type="Embed" ProgID="Equation.3" ShapeID="_x0000_i1037" DrawAspect="Content" ObjectID="_1610535438" r:id="rId22"/>
        </w:object>
      </w:r>
      <w:r>
        <w:tab/>
        <w:t>(</w:t>
      </w:r>
      <w:r>
        <w:fldChar w:fldCharType="begin"/>
      </w:r>
      <w:r>
        <w:instrText xml:space="preserve"> SEQ eqn \r1</w:instrText>
      </w:r>
      <w:r>
        <w:rPr>
          <w:lang w:val="en-GB"/>
        </w:rPr>
        <w:instrText>313</w:instrText>
      </w:r>
      <w:r>
        <w:instrText xml:space="preserve"> \* MERGEFORMAT  \* MERGEFORMAT </w:instrText>
      </w:r>
      <w:r>
        <w:fldChar w:fldCharType="separate"/>
      </w:r>
      <w:r>
        <w:t>1313</w:t>
      </w:r>
      <w:r>
        <w:fldChar w:fldCharType="end"/>
      </w:r>
      <w:r>
        <w:t>)</w:t>
      </w:r>
      <w:r>
        <w:tab/>
      </w:r>
    </w:p>
    <w:p w:rsidR="00AF5B5A" w:rsidRPr="008D35DA" w:rsidRDefault="00AF5B5A" w:rsidP="00AF5B5A">
      <w:r w:rsidRPr="008D35DA">
        <w:t>and the update of the long-term energy of an inactive signal as</w:t>
      </w:r>
    </w:p>
    <w:p w:rsidR="00AF5B5A" w:rsidRDefault="00AF5B5A" w:rsidP="00AF5B5A">
      <w:pPr>
        <w:pStyle w:val="Formulas"/>
      </w:pPr>
      <w:r>
        <w:lastRenderedPageBreak/>
        <w:tab/>
      </w:r>
      <w:r w:rsidR="00940028" w:rsidRPr="007318AA">
        <w:rPr>
          <w:position w:val="-14"/>
        </w:rPr>
        <w:object w:dxaOrig="2540" w:dyaOrig="360" w14:anchorId="76F4E7F7">
          <v:shape id="_x0000_i1036" type="#_x0000_t75" alt="" style="width:125.15pt;height:18.85pt;mso-width-percent:0;mso-height-percent:0;mso-width-percent:0;mso-height-percent:0" o:ole="">
            <v:imagedata r:id="rId23" o:title=""/>
          </v:shape>
          <o:OLEObject Type="Embed" ProgID="Equation.3" ShapeID="_x0000_i1036" DrawAspect="Content" ObjectID="_1610535439" r:id="rId24"/>
        </w:object>
      </w:r>
      <w:r>
        <w:tab/>
        <w:t>(</w:t>
      </w:r>
      <w:r w:rsidR="00940028">
        <w:fldChar w:fldCharType="begin"/>
      </w:r>
      <w:r w:rsidR="00940028">
        <w:instrText xml:space="preserve"> SEQ eqn \* MERGEFORMAT </w:instrText>
      </w:r>
      <w:r w:rsidR="00940028">
        <w:fldChar w:fldCharType="separate"/>
      </w:r>
      <w:r>
        <w:t>1314</w:t>
      </w:r>
      <w:r w:rsidR="00940028">
        <w:fldChar w:fldCharType="end"/>
      </w:r>
      <w:r>
        <w:t>)</w:t>
      </w:r>
      <w:r>
        <w:tab/>
      </w:r>
    </w:p>
    <w:p w:rsidR="00AF5B5A" w:rsidRPr="008D35DA" w:rsidRDefault="00AF5B5A" w:rsidP="00AF5B5A">
      <w:r w:rsidRPr="008D35DA">
        <w:t xml:space="preserve">where </w:t>
      </w:r>
      <w:proofErr w:type="spellStart"/>
      <w:r w:rsidRPr="008D35DA">
        <w:rPr>
          <w:i/>
        </w:rPr>
        <w:t>E</w:t>
      </w:r>
      <w:r w:rsidRPr="008D35DA">
        <w:rPr>
          <w:i/>
          <w:vertAlign w:val="subscript"/>
        </w:rPr>
        <w:t>f</w:t>
      </w:r>
      <w:proofErr w:type="spellEnd"/>
      <w:r w:rsidRPr="008D35DA">
        <w:t xml:space="preserve"> = ||</w:t>
      </w:r>
      <w:r w:rsidRPr="008D35DA">
        <w:rPr>
          <w:i/>
        </w:rPr>
        <w:t>s</w:t>
      </w:r>
      <w:r w:rsidRPr="008D35DA">
        <w:rPr>
          <w:i/>
          <w:vertAlign w:val="subscript"/>
        </w:rPr>
        <w:t>nr</w:t>
      </w:r>
      <w:r w:rsidRPr="008D35DA">
        <w:t>(</w:t>
      </w:r>
      <w:r w:rsidRPr="008D35DA">
        <w:rPr>
          <w:i/>
        </w:rPr>
        <w:t>n</w:t>
      </w:r>
      <w:r w:rsidRPr="008D35DA">
        <w:t xml:space="preserve">)|| is the energy of the denoised signal, </w:t>
      </w:r>
      <w:r w:rsidRPr="008D35DA">
        <w:rPr>
          <w:i/>
        </w:rPr>
        <w:t>s</w:t>
      </w:r>
      <w:r w:rsidRPr="008D35DA">
        <w:rPr>
          <w:i/>
          <w:iCs/>
          <w:vertAlign w:val="subscript"/>
        </w:rPr>
        <w:t>nr</w:t>
      </w:r>
      <w:r w:rsidRPr="008D35DA">
        <w:rPr>
          <w:iCs/>
        </w:rPr>
        <w:t>(</w:t>
      </w:r>
      <w:r w:rsidRPr="008D35DA">
        <w:rPr>
          <w:i/>
        </w:rPr>
        <w:t>n</w:t>
      </w:r>
      <w:r w:rsidRPr="008D35DA">
        <w:t>), in the current frame</w:t>
      </w:r>
      <w:r>
        <w:rPr>
          <w:iCs/>
        </w:rPr>
        <w:t xml:space="preserve">. </w:t>
      </w:r>
      <w:r w:rsidRPr="008D35DA">
        <w:rPr>
          <w:i/>
        </w:rPr>
        <w:t>α</w:t>
      </w:r>
      <w:r w:rsidRPr="008D35DA">
        <w:t xml:space="preserve"> represents a forgetting factor. Its value is based on the energy evolution. The value of </w:t>
      </w:r>
      <w:r w:rsidRPr="008D35DA">
        <w:rPr>
          <w:i/>
        </w:rPr>
        <w:t>α</w:t>
      </w:r>
      <w:r w:rsidRPr="008D35DA">
        <w:rPr>
          <w:iCs/>
        </w:rPr>
        <w:t xml:space="preserve"> </w:t>
      </w:r>
      <w:r w:rsidRPr="008D35DA">
        <w:t xml:space="preserve">is set either to 0.99 for slow adaptation, or 0.90 for fast adaptation of the long-term energy level. In case of </w:t>
      </w:r>
      <w:r w:rsidR="00940028" w:rsidRPr="008D35DA">
        <w:rPr>
          <w:noProof/>
          <w:position w:val="-12"/>
        </w:rPr>
        <w:object w:dxaOrig="420" w:dyaOrig="380" w14:anchorId="75D601AD">
          <v:shape id="_x0000_i1035" type="#_x0000_t75" alt="" style="width:20.55pt;height:18.85pt;mso-width-percent:0;mso-height-percent:0;mso-width-percent:0;mso-height-percent:0" o:ole="">
            <v:imagedata r:id="rId13" o:title=""/>
          </v:shape>
          <o:OLEObject Type="Embed" ProgID="Equation.3" ShapeID="_x0000_i1035" DrawAspect="Content" ObjectID="_1610535440" r:id="rId25"/>
        </w:object>
      </w:r>
      <w:r w:rsidRPr="008D35DA">
        <w:t xml:space="preserve">, fast adaptation is chosen if </w:t>
      </w:r>
      <w:r w:rsidR="00940028" w:rsidRPr="008D35DA">
        <w:rPr>
          <w:noProof/>
          <w:position w:val="-14"/>
        </w:rPr>
        <w:object w:dxaOrig="920" w:dyaOrig="400" w14:anchorId="7FEE6005">
          <v:shape id="_x0000_i1034" type="#_x0000_t75" alt="" style="width:44.55pt;height:20.55pt;mso-width-percent:0;mso-height-percent:0;mso-width-percent:0;mso-height-percent:0" o:ole="">
            <v:imagedata r:id="rId26" o:title=""/>
          </v:shape>
          <o:OLEObject Type="Embed" ProgID="Equation.3" ShapeID="_x0000_i1034" DrawAspect="Content" ObjectID="_1610535441" r:id="rId27"/>
        </w:object>
      </w:r>
      <w:r w:rsidRPr="008D35DA">
        <w:t xml:space="preserve"> in the current frame, otherwise slow adaptation is applied. In case of </w:t>
      </w:r>
      <w:r w:rsidR="00940028" w:rsidRPr="008D35DA">
        <w:rPr>
          <w:noProof/>
          <w:position w:val="-12"/>
        </w:rPr>
        <w:object w:dxaOrig="520" w:dyaOrig="380" w14:anchorId="05C9F1D8">
          <v:shape id="_x0000_i1033" type="#_x0000_t75" alt="" style="width:27.45pt;height:18.85pt;mso-width-percent:0;mso-height-percent:0;mso-width-percent:0;mso-height-percent:0" o:ole="">
            <v:imagedata r:id="rId15" o:title=""/>
          </v:shape>
          <o:OLEObject Type="Embed" ProgID="Equation.3" ShapeID="_x0000_i1033" DrawAspect="Content" ObjectID="_1610535442" r:id="rId28"/>
        </w:object>
      </w:r>
      <w:r w:rsidRPr="008D35DA">
        <w:t xml:space="preserve">, the fast adaptation is chosen if </w:t>
      </w:r>
      <w:r w:rsidR="00940028" w:rsidRPr="008D35DA">
        <w:rPr>
          <w:noProof/>
          <w:position w:val="-14"/>
        </w:rPr>
        <w:object w:dxaOrig="1020" w:dyaOrig="360" w14:anchorId="1D26F4DD">
          <v:shape id="_x0000_i1032" type="#_x0000_t75" alt="" style="width:51.45pt;height:18.85pt;mso-width-percent:0;mso-height-percent:0;mso-width-percent:0;mso-height-percent:0" o:ole="">
            <v:imagedata r:id="rId29" o:title=""/>
          </v:shape>
          <o:OLEObject Type="Embed" ProgID="Equation.3" ShapeID="_x0000_i1032" DrawAspect="Content" ObjectID="_1610535443" r:id="rId30"/>
        </w:object>
      </w:r>
      <w:r w:rsidRPr="008D35DA">
        <w:t xml:space="preserve"> in the current frame, otherwise slow adaptation is applied.</w:t>
      </w:r>
    </w:p>
    <w:p w:rsidR="00AF5B5A" w:rsidRPr="008D35DA" w:rsidRDefault="00AF5B5A" w:rsidP="00AF5B5A">
      <w:pPr>
        <w:keepNext/>
        <w:keepLines/>
      </w:pPr>
      <w:r w:rsidRPr="008D35DA">
        <w:t xml:space="preserve">Having estimated the long-term energies, </w:t>
      </w:r>
      <w:r w:rsidR="00940028" w:rsidRPr="008D35DA">
        <w:rPr>
          <w:noProof/>
          <w:position w:val="-12"/>
        </w:rPr>
        <w:object w:dxaOrig="420" w:dyaOrig="380" w14:anchorId="7BDEB0DE">
          <v:shape id="_x0000_i1031" type="#_x0000_t75" alt="" style="width:20.55pt;height:18.85pt;mso-width-percent:0;mso-height-percent:0;mso-width-percent:0;mso-height-percent:0" o:ole="">
            <v:imagedata r:id="rId13" o:title=""/>
          </v:shape>
          <o:OLEObject Type="Embed" ProgID="Equation.3" ShapeID="_x0000_i1031" DrawAspect="Content" ObjectID="_1610535444" r:id="rId31"/>
        </w:object>
      </w:r>
      <w:r w:rsidRPr="008D35DA">
        <w:t xml:space="preserve"> and </w:t>
      </w:r>
      <w:r w:rsidR="00940028" w:rsidRPr="008D35DA">
        <w:rPr>
          <w:noProof/>
          <w:position w:val="-12"/>
        </w:rPr>
        <w:object w:dxaOrig="520" w:dyaOrig="380" w14:anchorId="520D6A41">
          <v:shape id="_x0000_i1030" type="#_x0000_t75" alt="" style="width:27.45pt;height:18.85pt;mso-width-percent:0;mso-height-percent:0;mso-width-percent:0;mso-height-percent:0" o:ole="">
            <v:imagedata r:id="rId15" o:title=""/>
          </v:shape>
          <o:OLEObject Type="Embed" ProgID="Equation.3" ShapeID="_x0000_i1030" DrawAspect="Content" ObjectID="_1610535445" r:id="rId32"/>
        </w:object>
      </w:r>
      <w:r w:rsidRPr="008D35DA">
        <w:t>, the SNR value in the logarithmic domain is calculated in every inactive signal frame as</w:t>
      </w:r>
    </w:p>
    <w:p w:rsidR="00AF5B5A" w:rsidRDefault="00AF5B5A" w:rsidP="00AF5B5A">
      <w:pPr>
        <w:pStyle w:val="Formulas"/>
      </w:pPr>
      <w:r>
        <w:tab/>
      </w:r>
      <w:r w:rsidR="00940028" w:rsidRPr="007318AA">
        <w:rPr>
          <w:position w:val="-28"/>
        </w:rPr>
        <w:object w:dxaOrig="2299" w:dyaOrig="660" w14:anchorId="35FA6F26">
          <v:shape id="_x0000_i1029" type="#_x0000_t75" alt="" style="width:115.7pt;height:32.55pt;mso-width-percent:0;mso-height-percent:0;mso-width-percent:0;mso-height-percent:0" o:ole="">
            <v:imagedata r:id="rId33" o:title=""/>
          </v:shape>
          <o:OLEObject Type="Embed" ProgID="Equation.3" ShapeID="_x0000_i1029" DrawAspect="Content" ObjectID="_1610535446" r:id="rId34"/>
        </w:object>
      </w:r>
      <w:r>
        <w:tab/>
        <w:t>(</w:t>
      </w:r>
      <w:r w:rsidR="00940028">
        <w:fldChar w:fldCharType="begin"/>
      </w:r>
      <w:r w:rsidR="00940028">
        <w:instrText xml:space="preserve"> SEQ eqn \* MERGEFORMAT </w:instrText>
      </w:r>
      <w:r w:rsidR="00940028">
        <w:fldChar w:fldCharType="separate"/>
      </w:r>
      <w:r>
        <w:t>1315</w:t>
      </w:r>
      <w:r w:rsidR="00940028">
        <w:fldChar w:fldCharType="end"/>
      </w:r>
      <w:r>
        <w:t>)</w:t>
      </w:r>
      <w:r>
        <w:tab/>
      </w:r>
    </w:p>
    <w:p w:rsidR="00AF5B5A" w:rsidRPr="008D35DA" w:rsidRDefault="00AF5B5A" w:rsidP="00AF5B5A">
      <w:r w:rsidRPr="008D35DA">
        <w:t xml:space="preserve">The SID transmission rate, </w:t>
      </w:r>
      <w:proofErr w:type="spellStart"/>
      <w:r w:rsidRPr="008D35DA">
        <w:rPr>
          <w:i/>
        </w:rPr>
        <w:t>r</w:t>
      </w:r>
      <w:r w:rsidRPr="008D35DA">
        <w:rPr>
          <w:i/>
          <w:vertAlign w:val="subscript"/>
        </w:rPr>
        <w:t>SID</w:t>
      </w:r>
      <w:proofErr w:type="spellEnd"/>
      <w:r w:rsidRPr="008D35DA">
        <w:t xml:space="preserve">, is finally adapted based on the current SNR value. The value of </w:t>
      </w:r>
      <w:proofErr w:type="spellStart"/>
      <w:r w:rsidRPr="008D35DA">
        <w:rPr>
          <w:i/>
        </w:rPr>
        <w:t>r</w:t>
      </w:r>
      <w:r w:rsidRPr="008D35DA">
        <w:rPr>
          <w:i/>
          <w:vertAlign w:val="subscript"/>
        </w:rPr>
        <w:t>SID</w:t>
      </w:r>
      <w:proofErr w:type="spellEnd"/>
      <w:r w:rsidRPr="008D35DA">
        <w:t xml:space="preserve"> is linearly varied between a minimum value, </w:t>
      </w:r>
      <w:proofErr w:type="spellStart"/>
      <w:r w:rsidRPr="008D35DA">
        <w:rPr>
          <w:i/>
        </w:rPr>
        <w:t>r</w:t>
      </w:r>
      <w:r w:rsidRPr="008D35DA">
        <w:rPr>
          <w:i/>
          <w:vertAlign w:val="subscript"/>
        </w:rPr>
        <w:t>MIN</w:t>
      </w:r>
      <w:proofErr w:type="spellEnd"/>
      <w:r w:rsidRPr="008D35DA">
        <w:t xml:space="preserve">, that corresponds to a minimum SNR value, </w:t>
      </w:r>
      <w:r w:rsidRPr="008D35DA">
        <w:rPr>
          <w:i/>
        </w:rPr>
        <w:t>SNR</w:t>
      </w:r>
      <w:r w:rsidRPr="008D35DA">
        <w:rPr>
          <w:i/>
          <w:vertAlign w:val="subscript"/>
        </w:rPr>
        <w:t>MIN</w:t>
      </w:r>
      <w:r w:rsidRPr="008D35DA">
        <w:t xml:space="preserve">, and a maximum value, </w:t>
      </w:r>
      <w:proofErr w:type="spellStart"/>
      <w:r w:rsidRPr="008D35DA">
        <w:rPr>
          <w:i/>
        </w:rPr>
        <w:t>r</w:t>
      </w:r>
      <w:r w:rsidRPr="008D35DA">
        <w:rPr>
          <w:i/>
          <w:vertAlign w:val="subscript"/>
        </w:rPr>
        <w:t>MAX</w:t>
      </w:r>
      <w:proofErr w:type="spellEnd"/>
      <w:r w:rsidRPr="008D35DA">
        <w:t xml:space="preserve">, that corresponds to a maximum SNR value, </w:t>
      </w:r>
      <w:r w:rsidRPr="008D35DA">
        <w:rPr>
          <w:i/>
        </w:rPr>
        <w:t>SNR</w:t>
      </w:r>
      <w:r w:rsidRPr="008D35DA">
        <w:rPr>
          <w:i/>
          <w:vertAlign w:val="subscript"/>
        </w:rPr>
        <w:t>MAX</w:t>
      </w:r>
      <w:r w:rsidRPr="008D35DA">
        <w:t>. That is</w:t>
      </w:r>
    </w:p>
    <w:p w:rsidR="00AF5B5A" w:rsidRDefault="00AF5B5A" w:rsidP="00AF5B5A">
      <w:pPr>
        <w:pStyle w:val="Formulas"/>
      </w:pPr>
      <w:r>
        <w:tab/>
      </w:r>
      <w:r w:rsidR="00940028" w:rsidRPr="007318AA">
        <w:rPr>
          <w:position w:val="-26"/>
        </w:rPr>
        <w:object w:dxaOrig="4380" w:dyaOrig="600" w14:anchorId="498B00EE">
          <v:shape id="_x0000_i1028" type="#_x0000_t75" alt="" style="width:220.3pt;height:30.85pt;mso-width-percent:0;mso-height-percent:0;mso-width-percent:0;mso-height-percent:0" o:ole="">
            <v:imagedata r:id="rId35" o:title=""/>
          </v:shape>
          <o:OLEObject Type="Embed" ProgID="Equation.3" ShapeID="_x0000_i1028" DrawAspect="Content" ObjectID="_1610535447" r:id="rId36"/>
        </w:object>
      </w:r>
      <w:r>
        <w:tab/>
        <w:t>(</w:t>
      </w:r>
      <w:r w:rsidR="00940028">
        <w:fldChar w:fldCharType="begin"/>
      </w:r>
      <w:r w:rsidR="00940028">
        <w:instrText xml:space="preserve"> SEQ eqn \* MERGEFORMAT </w:instrText>
      </w:r>
      <w:r w:rsidR="00940028">
        <w:fldChar w:fldCharType="separate"/>
      </w:r>
      <w:r>
        <w:t>1316</w:t>
      </w:r>
      <w:r w:rsidR="00940028">
        <w:fldChar w:fldCharType="end"/>
      </w:r>
      <w:r>
        <w:t>)</w:t>
      </w:r>
      <w:r>
        <w:tab/>
      </w:r>
    </w:p>
    <w:p w:rsidR="00AF5B5A" w:rsidRPr="008D35DA" w:rsidRDefault="00AF5B5A" w:rsidP="00AF5B5A">
      <w:r w:rsidRPr="008D35DA">
        <w:t xml:space="preserve">where </w:t>
      </w:r>
      <w:proofErr w:type="spellStart"/>
      <w:r w:rsidRPr="008D35DA">
        <w:rPr>
          <w:i/>
        </w:rPr>
        <w:t>r</w:t>
      </w:r>
      <w:r w:rsidRPr="008D35DA">
        <w:rPr>
          <w:i/>
          <w:vertAlign w:val="subscript"/>
        </w:rPr>
        <w:t>MIN</w:t>
      </w:r>
      <w:proofErr w:type="spellEnd"/>
      <w:r w:rsidRPr="008D35DA">
        <w:t xml:space="preserve"> ≤ </w:t>
      </w:r>
      <w:proofErr w:type="spellStart"/>
      <w:r w:rsidRPr="008D35DA">
        <w:rPr>
          <w:i/>
        </w:rPr>
        <w:t>r</w:t>
      </w:r>
      <w:r w:rsidRPr="008D35DA">
        <w:rPr>
          <w:i/>
          <w:vertAlign w:val="subscript"/>
        </w:rPr>
        <w:t>SID</w:t>
      </w:r>
      <w:proofErr w:type="spellEnd"/>
      <w:r w:rsidRPr="008D35DA">
        <w:t xml:space="preserve"> ≤ </w:t>
      </w:r>
      <w:proofErr w:type="spellStart"/>
      <w:r w:rsidRPr="008D35DA">
        <w:rPr>
          <w:i/>
        </w:rPr>
        <w:t>r</w:t>
      </w:r>
      <w:r w:rsidRPr="008D35DA">
        <w:rPr>
          <w:i/>
          <w:vertAlign w:val="subscript"/>
        </w:rPr>
        <w:t>MAX</w:t>
      </w:r>
      <w:proofErr w:type="spellEnd"/>
      <w:r w:rsidRPr="008D35DA">
        <w:t xml:space="preserve">. The values </w:t>
      </w:r>
      <w:proofErr w:type="spellStart"/>
      <w:r w:rsidRPr="008D35DA">
        <w:rPr>
          <w:i/>
        </w:rPr>
        <w:t>r</w:t>
      </w:r>
      <w:r w:rsidRPr="008D35DA">
        <w:rPr>
          <w:i/>
          <w:vertAlign w:val="subscript"/>
        </w:rPr>
        <w:t>MIN</w:t>
      </w:r>
      <w:proofErr w:type="spellEnd"/>
      <w:r w:rsidRPr="008D35DA">
        <w:t xml:space="preserve">, </w:t>
      </w:r>
      <w:r w:rsidRPr="008D35DA">
        <w:rPr>
          <w:i/>
        </w:rPr>
        <w:t>SNR</w:t>
      </w:r>
      <w:r w:rsidRPr="008D35DA">
        <w:rPr>
          <w:i/>
          <w:vertAlign w:val="subscript"/>
        </w:rPr>
        <w:t>MIN</w:t>
      </w:r>
      <w:r w:rsidRPr="008D35DA">
        <w:t xml:space="preserve">, </w:t>
      </w:r>
      <w:proofErr w:type="spellStart"/>
      <w:r w:rsidRPr="008D35DA">
        <w:rPr>
          <w:i/>
        </w:rPr>
        <w:t>r</w:t>
      </w:r>
      <w:r w:rsidRPr="008D35DA">
        <w:rPr>
          <w:i/>
          <w:vertAlign w:val="subscript"/>
        </w:rPr>
        <w:t>MAX</w:t>
      </w:r>
      <w:proofErr w:type="spellEnd"/>
      <w:r w:rsidRPr="008D35DA">
        <w:t xml:space="preserve"> and </w:t>
      </w:r>
      <w:r w:rsidRPr="008D35DA">
        <w:rPr>
          <w:i/>
        </w:rPr>
        <w:t>SNR</w:t>
      </w:r>
      <w:r w:rsidRPr="008D35DA">
        <w:rPr>
          <w:i/>
          <w:vertAlign w:val="subscript"/>
        </w:rPr>
        <w:t>MAX</w:t>
      </w:r>
      <w:r w:rsidRPr="008D35DA">
        <w:t xml:space="preserve"> are selected as follows:</w:t>
      </w:r>
    </w:p>
    <w:tbl>
      <w:tblPr>
        <w:tblW w:w="8931" w:type="dxa"/>
        <w:tblInd w:w="108" w:type="dxa"/>
        <w:tblLook w:val="01E0" w:firstRow="1" w:lastRow="1" w:firstColumn="1" w:lastColumn="1" w:noHBand="0" w:noVBand="0"/>
      </w:tblPr>
      <w:tblGrid>
        <w:gridCol w:w="8931"/>
      </w:tblGrid>
      <w:tr w:rsidR="00AF5B5A" w:rsidRPr="00873AEF" w:rsidTr="004E1EBC">
        <w:tc>
          <w:tcPr>
            <w:tcW w:w="8931" w:type="dxa"/>
            <w:vAlign w:val="center"/>
          </w:tcPr>
          <w:p w:rsidR="00AF5B5A" w:rsidRPr="00873AEF" w:rsidRDefault="00AF5B5A" w:rsidP="004E1EBC">
            <w:pPr>
              <w:pStyle w:val="PL"/>
              <w:rPr>
                <w:lang w:val="fr-FR"/>
              </w:rPr>
            </w:pPr>
            <w:r w:rsidRPr="00873AEF">
              <w:tab/>
            </w:r>
            <w:r w:rsidRPr="00873AEF">
              <w:rPr>
                <w:lang w:val="fr-FR"/>
              </w:rPr>
              <w:t>r</w:t>
            </w:r>
            <w:r w:rsidRPr="00873AEF">
              <w:rPr>
                <w:vertAlign w:val="subscript"/>
                <w:lang w:val="fr-FR"/>
              </w:rPr>
              <w:t>MIN</w:t>
            </w:r>
            <w:r w:rsidRPr="00873AEF">
              <w:rPr>
                <w:lang w:val="fr-FR"/>
              </w:rPr>
              <w:t xml:space="preserve"> = 8</w:t>
            </w:r>
          </w:p>
          <w:p w:rsidR="00AF5B5A" w:rsidRPr="00873AEF" w:rsidRDefault="00AF5B5A" w:rsidP="004E1EBC">
            <w:pPr>
              <w:pStyle w:val="PL"/>
              <w:rPr>
                <w:lang w:val="fr-FR"/>
              </w:rPr>
            </w:pPr>
            <w:r w:rsidRPr="00873AEF">
              <w:rPr>
                <w:lang w:val="fr-FR"/>
              </w:rPr>
              <w:tab/>
              <w:t>SNR</w:t>
            </w:r>
            <w:r w:rsidRPr="00873AEF">
              <w:rPr>
                <w:vertAlign w:val="subscript"/>
                <w:lang w:val="fr-FR"/>
              </w:rPr>
              <w:t>MIN</w:t>
            </w:r>
            <w:r w:rsidRPr="00873AEF">
              <w:rPr>
                <w:lang w:val="fr-FR"/>
              </w:rPr>
              <w:t xml:space="preserve"> = 36 dB</w:t>
            </w:r>
          </w:p>
          <w:p w:rsidR="00AF5B5A" w:rsidRPr="00873AEF" w:rsidRDefault="00AF5B5A" w:rsidP="004E1EBC">
            <w:pPr>
              <w:pStyle w:val="PL"/>
              <w:rPr>
                <w:lang w:val="fr-FR"/>
              </w:rPr>
            </w:pPr>
            <w:r w:rsidRPr="00873AEF">
              <w:rPr>
                <w:lang w:val="fr-FR"/>
              </w:rPr>
              <w:tab/>
              <w:t>r</w:t>
            </w:r>
            <w:r w:rsidRPr="00873AEF">
              <w:rPr>
                <w:vertAlign w:val="subscript"/>
                <w:lang w:val="fr-FR"/>
              </w:rPr>
              <w:t>MAX</w:t>
            </w:r>
            <w:r w:rsidRPr="00873AEF">
              <w:rPr>
                <w:lang w:val="fr-FR"/>
              </w:rPr>
              <w:t xml:space="preserve"> = 50</w:t>
            </w:r>
          </w:p>
          <w:p w:rsidR="00AF5B5A" w:rsidRDefault="00AF5B5A" w:rsidP="004E1EBC">
            <w:pPr>
              <w:pStyle w:val="PL"/>
              <w:rPr>
                <w:lang w:val="fr-FR"/>
              </w:rPr>
            </w:pPr>
            <w:r w:rsidRPr="00873AEF">
              <w:rPr>
                <w:lang w:val="fr-FR"/>
              </w:rPr>
              <w:tab/>
              <w:t>SNR</w:t>
            </w:r>
            <w:r w:rsidRPr="00873AEF">
              <w:rPr>
                <w:vertAlign w:val="subscript"/>
                <w:lang w:val="fr-FR"/>
              </w:rPr>
              <w:t>MAX</w:t>
            </w:r>
            <w:r w:rsidRPr="00873AEF">
              <w:rPr>
                <w:lang w:val="fr-FR"/>
              </w:rPr>
              <w:t xml:space="preserve"> = 51 dB.</w:t>
            </w:r>
          </w:p>
          <w:p w:rsidR="00AF5B5A" w:rsidRPr="00873AEF" w:rsidRDefault="00AF5B5A" w:rsidP="004E1EBC">
            <w:pPr>
              <w:pStyle w:val="PL"/>
              <w:rPr>
                <w:lang w:val="fr-FR"/>
              </w:rPr>
            </w:pPr>
          </w:p>
        </w:tc>
      </w:tr>
    </w:tbl>
    <w:p w:rsidR="00AF5B5A" w:rsidRDefault="00AF5B5A" w:rsidP="00AF5B5A">
      <w:r w:rsidRPr="008D35DA">
        <w:t>Thus, the adaptive rate is limited to between 8 and 50 frames and is updated in every inactive signal frame.</w:t>
      </w:r>
      <w:r>
        <w:t xml:space="preserve"> </w:t>
      </w:r>
      <w:r w:rsidRPr="008D35DA">
        <w:rPr>
          <w:szCs w:val="24"/>
          <w:lang w:eastAsia="fr-CA"/>
        </w:rPr>
        <w:t xml:space="preserve">If the number of consecutive NO_DATA frames is equal to or greater than the current value of </w:t>
      </w:r>
      <w:proofErr w:type="spellStart"/>
      <w:r w:rsidRPr="008D35DA">
        <w:rPr>
          <w:i/>
        </w:rPr>
        <w:t>r</w:t>
      </w:r>
      <w:r w:rsidRPr="008D35DA">
        <w:rPr>
          <w:i/>
          <w:vertAlign w:val="subscript"/>
        </w:rPr>
        <w:t>SID</w:t>
      </w:r>
      <w:proofErr w:type="spellEnd"/>
      <w:r w:rsidRPr="008D35DA">
        <w:rPr>
          <w:szCs w:val="24"/>
          <w:lang w:eastAsia="fr-CA"/>
        </w:rPr>
        <w:t>, the next inactive signal frame is denoted as a SID frame.</w:t>
      </w:r>
      <w:r>
        <w:rPr>
          <w:szCs w:val="24"/>
          <w:lang w:eastAsia="fr-CA"/>
        </w:rPr>
        <w:t xml:space="preserve"> </w:t>
      </w:r>
      <w:r>
        <w:t>There is one exception to this rule.</w:t>
      </w:r>
    </w:p>
    <w:p w:rsidR="00AF5B5A" w:rsidRPr="00A517D9" w:rsidRDefault="00AF5B5A" w:rsidP="00AF5B5A">
      <w:pPr>
        <w:numPr>
          <w:ilvl w:val="0"/>
          <w:numId w:val="2"/>
        </w:numPr>
        <w:rPr>
          <w:szCs w:val="24"/>
        </w:rPr>
      </w:pPr>
      <w:r w:rsidRPr="00A517D9">
        <w:rPr>
          <w:szCs w:val="24"/>
        </w:rPr>
        <w:t xml:space="preserve">SID </w:t>
      </w:r>
      <w:r>
        <w:rPr>
          <w:szCs w:val="24"/>
        </w:rPr>
        <w:t xml:space="preserve">frame sent </w:t>
      </w:r>
      <w:r w:rsidRPr="00A517D9">
        <w:rPr>
          <w:szCs w:val="24"/>
        </w:rPr>
        <w:t xml:space="preserve">due to </w:t>
      </w:r>
      <w:r>
        <w:rPr>
          <w:szCs w:val="24"/>
        </w:rPr>
        <w:t xml:space="preserve">detection of </w:t>
      </w:r>
      <w:r w:rsidRPr="00A517D9">
        <w:rPr>
          <w:szCs w:val="24"/>
        </w:rPr>
        <w:t>abrupt changes in the spectral characteristics of background noise</w:t>
      </w:r>
      <w:r>
        <w:rPr>
          <w:szCs w:val="24"/>
        </w:rPr>
        <w:t xml:space="preserve">, as described in Section </w:t>
      </w:r>
      <w:r w:rsidRPr="00A517D9">
        <w:rPr>
          <w:szCs w:val="24"/>
        </w:rPr>
        <w:t>5.6.1.2</w:t>
      </w:r>
      <w:r>
        <w:rPr>
          <w:szCs w:val="24"/>
        </w:rPr>
        <w:t xml:space="preserve">. </w:t>
      </w:r>
    </w:p>
    <w:p w:rsidR="00AF5B5A" w:rsidRPr="008D35DA" w:rsidRDefault="00AF5B5A" w:rsidP="00AF5B5A">
      <w:pPr>
        <w:rPr>
          <w:szCs w:val="24"/>
          <w:lang w:eastAsia="fr-CA"/>
        </w:rPr>
      </w:pPr>
      <w:r w:rsidRPr="008D35DA">
        <w:rPr>
          <w:szCs w:val="24"/>
          <w:lang w:eastAsia="fr-CA"/>
        </w:rPr>
        <w:t xml:space="preserve">After the rate </w:t>
      </w:r>
      <w:proofErr w:type="spellStart"/>
      <w:r w:rsidRPr="008D35DA">
        <w:rPr>
          <w:i/>
        </w:rPr>
        <w:t>r</w:t>
      </w:r>
      <w:r w:rsidRPr="008D35DA">
        <w:rPr>
          <w:i/>
          <w:vertAlign w:val="subscript"/>
        </w:rPr>
        <w:t>SID</w:t>
      </w:r>
      <w:proofErr w:type="spellEnd"/>
      <w:r w:rsidRPr="008D35DA">
        <w:rPr>
          <w:szCs w:val="24"/>
          <w:lang w:eastAsia="fr-CA"/>
        </w:rPr>
        <w:t xml:space="preserve"> is determined, a variation of the long-term energy of the inactive signal is calculated and subjected to a fixed threshold. This is performed in every NO_DATA frame after the preamble period. That is, if the following variation holds</w:t>
      </w:r>
    </w:p>
    <w:p w:rsidR="00AF5B5A" w:rsidRDefault="00AF5B5A" w:rsidP="00AF5B5A">
      <w:pPr>
        <w:pStyle w:val="Formulas"/>
      </w:pPr>
      <w:r>
        <w:tab/>
      </w:r>
      <w:r w:rsidR="00940028" w:rsidRPr="007318AA">
        <w:rPr>
          <w:position w:val="-28"/>
        </w:rPr>
        <w:object w:dxaOrig="2240" w:dyaOrig="660" w14:anchorId="0D33E6FC">
          <v:shape id="_x0000_i1027" type="#_x0000_t75" alt="" style="width:113.15pt;height:32.55pt;mso-width-percent:0;mso-height-percent:0;mso-width-percent:0;mso-height-percent:0" o:ole="">
            <v:imagedata r:id="rId37" o:title=""/>
          </v:shape>
          <o:OLEObject Type="Embed" ProgID="Equation.3" ShapeID="_x0000_i1027" DrawAspect="Content" ObjectID="_1610535448" r:id="rId38"/>
        </w:object>
      </w:r>
      <w:r>
        <w:tab/>
        <w:t>(</w:t>
      </w:r>
      <w:r w:rsidR="00940028">
        <w:fldChar w:fldCharType="begin"/>
      </w:r>
      <w:r w:rsidR="00940028">
        <w:instrText xml:space="preserve"> SEQ eqn \* MERGEFORMAT </w:instrText>
      </w:r>
      <w:r w:rsidR="00940028">
        <w:fldChar w:fldCharType="separate"/>
      </w:r>
      <w:r>
        <w:t>1317</w:t>
      </w:r>
      <w:r w:rsidR="00940028">
        <w:fldChar w:fldCharType="end"/>
      </w:r>
      <w:r>
        <w:t>)</w:t>
      </w:r>
      <w:r>
        <w:tab/>
      </w:r>
    </w:p>
    <w:p w:rsidR="00AF5B5A" w:rsidRPr="00F87D16" w:rsidRDefault="00AF5B5A" w:rsidP="00AF5B5A">
      <w:r w:rsidRPr="008D35DA">
        <w:rPr>
          <w:szCs w:val="24"/>
          <w:lang w:eastAsia="fr-CA"/>
        </w:rPr>
        <w:t xml:space="preserve">the long-term energy of inactive speech is reset to </w:t>
      </w:r>
      <w:r w:rsidR="00940028" w:rsidRPr="00940028">
        <w:rPr>
          <w:noProof/>
          <w:position w:val="-14"/>
          <w:szCs w:val="24"/>
          <w:lang w:eastAsia="fr-CA"/>
        </w:rPr>
        <w:object w:dxaOrig="1040" w:dyaOrig="400" w14:anchorId="4169D68F">
          <v:shape id="_x0000_i1026" type="#_x0000_t75" alt="" style="width:53.15pt;height:20.55pt;mso-width-percent:0;mso-height-percent:0;mso-width-percent:0;mso-height-percent:0" o:ole="">
            <v:imagedata r:id="rId39" o:title=""/>
          </v:shape>
          <o:OLEObject Type="Embed" ProgID="Equation.3" ShapeID="_x0000_i1026" DrawAspect="Content" ObjectID="_1610535449" r:id="rId40"/>
        </w:object>
      </w:r>
      <w:r w:rsidRPr="008D35DA">
        <w:rPr>
          <w:szCs w:val="24"/>
          <w:lang w:eastAsia="fr-CA"/>
        </w:rPr>
        <w:t>, where</w:t>
      </w:r>
      <w:r w:rsidRPr="008D35DA">
        <w:t xml:space="preserve"> </w:t>
      </w:r>
      <w:r w:rsidR="00940028" w:rsidRPr="008D35DA">
        <w:rPr>
          <w:noProof/>
          <w:position w:val="-12"/>
        </w:rPr>
        <w:object w:dxaOrig="639" w:dyaOrig="380" w14:anchorId="3867CF3A">
          <v:shape id="_x0000_i1025" type="#_x0000_t75" alt="" style="width:30.85pt;height:18.85pt;mso-width-percent:0;mso-height-percent:0;mso-width-percent:0;mso-height-percent:0" o:ole="">
            <v:imagedata r:id="rId41" o:title=""/>
          </v:shape>
          <o:OLEObject Type="Embed" ProgID="Equation.3" ShapeID="_x0000_i1025" DrawAspect="Content" ObjectID="_1610535450" r:id="rId42"/>
        </w:object>
      </w:r>
      <w:r w:rsidRPr="008D35DA">
        <w:t xml:space="preserve"> is the long-term energy of the inactive signal updated in every SID frame.</w:t>
      </w:r>
    </w:p>
    <w:p w:rsidR="00AF5B5A" w:rsidRDefault="00AF5B5A" w:rsidP="00251BE4">
      <w:pPr>
        <w:rPr>
          <w:noProof/>
        </w:rPr>
      </w:pPr>
    </w:p>
    <w:p w:rsidR="00251BE4" w:rsidRDefault="00251BE4" w:rsidP="00251BE4">
      <w:pPr>
        <w:rPr>
          <w:noProof/>
        </w:rPr>
      </w:pPr>
    </w:p>
    <w:p w:rsidR="00251BE4" w:rsidRDefault="00251BE4" w:rsidP="00251BE4">
      <w:pPr>
        <w:rPr>
          <w:noProof/>
        </w:rPr>
      </w:pPr>
    </w:p>
    <w:p w:rsidR="00251BE4" w:rsidRDefault="00251BE4" w:rsidP="00251BE4">
      <w:pPr>
        <w:pStyle w:val="CRheader"/>
        <w:numPr>
          <w:ilvl w:val="0"/>
          <w:numId w:val="0"/>
        </w:numPr>
      </w:pPr>
      <w:r>
        <w:t>End of changes</w:t>
      </w:r>
    </w:p>
    <w:p w:rsidR="00251BE4" w:rsidRDefault="00251BE4" w:rsidP="00251BE4">
      <w:pPr>
        <w:rPr>
          <w:noProof/>
        </w:rPr>
      </w:pPr>
    </w:p>
    <w:p w:rsidR="00251BE4" w:rsidRDefault="00251BE4">
      <w:pPr>
        <w:rPr>
          <w:noProof/>
        </w:rPr>
      </w:pPr>
    </w:p>
    <w:sectPr w:rsidR="00251BE4"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0028" w:rsidRDefault="00940028">
      <w:r>
        <w:separator/>
      </w:r>
    </w:p>
  </w:endnote>
  <w:endnote w:type="continuationSeparator" w:id="0">
    <w:p w:rsidR="00940028" w:rsidRDefault="00940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0028" w:rsidRDefault="00940028">
      <w:r>
        <w:separator/>
      </w:r>
    </w:p>
  </w:footnote>
  <w:footnote w:type="continuationSeparator" w:id="0">
    <w:p w:rsidR="00940028" w:rsidRDefault="00940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E1A5649"/>
    <w:multiLevelType w:val="hybridMultilevel"/>
    <w:tmpl w:val="906C03C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54BB3"/>
    <w:rsid w:val="00192C46"/>
    <w:rsid w:val="001A08B3"/>
    <w:rsid w:val="001A7B60"/>
    <w:rsid w:val="001B52F0"/>
    <w:rsid w:val="001B7A65"/>
    <w:rsid w:val="001E41F3"/>
    <w:rsid w:val="00251BE4"/>
    <w:rsid w:val="0026004D"/>
    <w:rsid w:val="002640DD"/>
    <w:rsid w:val="00275D12"/>
    <w:rsid w:val="00284FEB"/>
    <w:rsid w:val="002860C4"/>
    <w:rsid w:val="002B5741"/>
    <w:rsid w:val="00305409"/>
    <w:rsid w:val="0032125A"/>
    <w:rsid w:val="003609EF"/>
    <w:rsid w:val="0036231A"/>
    <w:rsid w:val="00374DD4"/>
    <w:rsid w:val="003E1A36"/>
    <w:rsid w:val="00410371"/>
    <w:rsid w:val="004242F1"/>
    <w:rsid w:val="004701C9"/>
    <w:rsid w:val="004B75B7"/>
    <w:rsid w:val="0051580D"/>
    <w:rsid w:val="00547111"/>
    <w:rsid w:val="00592D74"/>
    <w:rsid w:val="005E2C44"/>
    <w:rsid w:val="00621188"/>
    <w:rsid w:val="006257ED"/>
    <w:rsid w:val="00695808"/>
    <w:rsid w:val="006B46FB"/>
    <w:rsid w:val="006E21FB"/>
    <w:rsid w:val="006F628A"/>
    <w:rsid w:val="00785352"/>
    <w:rsid w:val="00792342"/>
    <w:rsid w:val="007977A8"/>
    <w:rsid w:val="007B512A"/>
    <w:rsid w:val="007C2097"/>
    <w:rsid w:val="007D6A07"/>
    <w:rsid w:val="007F3D4E"/>
    <w:rsid w:val="007F7259"/>
    <w:rsid w:val="008040A8"/>
    <w:rsid w:val="008279FA"/>
    <w:rsid w:val="008626E7"/>
    <w:rsid w:val="00870EE7"/>
    <w:rsid w:val="00885AD7"/>
    <w:rsid w:val="008A45A6"/>
    <w:rsid w:val="008F686C"/>
    <w:rsid w:val="009148DE"/>
    <w:rsid w:val="00940028"/>
    <w:rsid w:val="00975B49"/>
    <w:rsid w:val="009777D9"/>
    <w:rsid w:val="00991B88"/>
    <w:rsid w:val="009A5753"/>
    <w:rsid w:val="009A579D"/>
    <w:rsid w:val="009E3297"/>
    <w:rsid w:val="009F734F"/>
    <w:rsid w:val="00A246B6"/>
    <w:rsid w:val="00A47E70"/>
    <w:rsid w:val="00A50CF0"/>
    <w:rsid w:val="00A62605"/>
    <w:rsid w:val="00A7671C"/>
    <w:rsid w:val="00A848C5"/>
    <w:rsid w:val="00AA2CBC"/>
    <w:rsid w:val="00AC0991"/>
    <w:rsid w:val="00AC5820"/>
    <w:rsid w:val="00AD1CD8"/>
    <w:rsid w:val="00AF5B5A"/>
    <w:rsid w:val="00B258BB"/>
    <w:rsid w:val="00B45782"/>
    <w:rsid w:val="00B62265"/>
    <w:rsid w:val="00B67B97"/>
    <w:rsid w:val="00B968C8"/>
    <w:rsid w:val="00BA3EC5"/>
    <w:rsid w:val="00BA51D9"/>
    <w:rsid w:val="00BB5DFC"/>
    <w:rsid w:val="00BD279D"/>
    <w:rsid w:val="00BD6BB8"/>
    <w:rsid w:val="00C01D89"/>
    <w:rsid w:val="00C66BA2"/>
    <w:rsid w:val="00C95985"/>
    <w:rsid w:val="00CC5026"/>
    <w:rsid w:val="00CC68D0"/>
    <w:rsid w:val="00CF4040"/>
    <w:rsid w:val="00D03F9A"/>
    <w:rsid w:val="00D06D51"/>
    <w:rsid w:val="00D24991"/>
    <w:rsid w:val="00D46F16"/>
    <w:rsid w:val="00D50255"/>
    <w:rsid w:val="00D57ECA"/>
    <w:rsid w:val="00DA3544"/>
    <w:rsid w:val="00DE34CF"/>
    <w:rsid w:val="00E13F3D"/>
    <w:rsid w:val="00E34898"/>
    <w:rsid w:val="00EB09B7"/>
    <w:rsid w:val="00EE7D7C"/>
    <w:rsid w:val="00F25D98"/>
    <w:rsid w:val="00F300FB"/>
    <w:rsid w:val="00F950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7213E"/>
  <w15:docId w15:val="{31E99E32-FEEE-B041-BA5C-33DD852D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251BE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Formulas">
    <w:name w:val="Formulas"/>
    <w:basedOn w:val="EQ"/>
    <w:link w:val="FormulasZchn"/>
    <w:qFormat/>
    <w:rsid w:val="00AF5B5A"/>
    <w:rPr>
      <w:rFonts w:eastAsia="SimSun"/>
      <w:lang w:val="x-none" w:eastAsia="x-none"/>
    </w:rPr>
  </w:style>
  <w:style w:type="character" w:customStyle="1" w:styleId="FormulasZchn">
    <w:name w:val="Formulas Zchn"/>
    <w:link w:val="Formulas"/>
    <w:rsid w:val="00AF5B5A"/>
    <w:rPr>
      <w:rFonts w:ascii="Times New Roman" w:eastAsia="SimSun" w:hAnsi="Times New Roman"/>
      <w:noProof/>
      <w:lang w:val="x-none" w:eastAsia="x-none"/>
    </w:rPr>
  </w:style>
  <w:style w:type="paragraph" w:styleId="Textebrut">
    <w:name w:val="Plain Text"/>
    <w:basedOn w:val="Normal"/>
    <w:link w:val="TextebrutCar"/>
    <w:uiPriority w:val="99"/>
    <w:unhideWhenUsed/>
    <w:rsid w:val="00A62605"/>
    <w:pPr>
      <w:spacing w:after="0"/>
    </w:pPr>
    <w:rPr>
      <w:rFonts w:ascii="Consolas" w:eastAsia="Calibri" w:hAnsi="Consolas"/>
      <w:sz w:val="21"/>
      <w:szCs w:val="21"/>
    </w:rPr>
  </w:style>
  <w:style w:type="character" w:customStyle="1" w:styleId="TextebrutCar">
    <w:name w:val="Texte brut Car"/>
    <w:basedOn w:val="Policepardfaut"/>
    <w:link w:val="Textebrut"/>
    <w:uiPriority w:val="99"/>
    <w:rsid w:val="00A62605"/>
    <w:rPr>
      <w:rFonts w:ascii="Consolas" w:eastAsia="Calibri" w:hAnsi="Consolas"/>
      <w:sz w:val="21"/>
      <w:szCs w:val="21"/>
      <w:lang w:val="en-GB" w:eastAsia="en-US"/>
    </w:rPr>
  </w:style>
  <w:style w:type="paragraph" w:styleId="Rvision">
    <w:name w:val="Revision"/>
    <w:hidden/>
    <w:uiPriority w:val="99"/>
    <w:semiHidden/>
    <w:rsid w:val="006F62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AF67D-DBD8-A54E-9A90-7FE86E6DA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3</Pages>
  <Words>1314</Words>
  <Characters>7232</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5</cp:revision>
  <cp:lastPrinted>1899-12-31T23:50:39Z</cp:lastPrinted>
  <dcterms:created xsi:type="dcterms:W3CDTF">2019-02-01T13:02:00Z</dcterms:created>
  <dcterms:modified xsi:type="dcterms:W3CDTF">2019-02-01T13:08:00Z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